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采购需求</w:t>
      </w:r>
    </w:p>
    <w:p>
      <w:pPr>
        <w:adjustRightInd w:val="0"/>
        <w:snapToGrid w:val="0"/>
        <w:spacing w:line="4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一、</w:t>
      </w:r>
      <w:r>
        <w:rPr>
          <w:rFonts w:hint="eastAsia" w:ascii="宋体" w:hAnsi="宋体"/>
          <w:b/>
          <w:szCs w:val="21"/>
        </w:rPr>
        <w:t xml:space="preserve">采购项目名称 </w:t>
      </w:r>
    </w:p>
    <w:p>
      <w:pPr>
        <w:adjustRightInd w:val="0"/>
        <w:snapToGrid w:val="0"/>
        <w:spacing w:line="460" w:lineRule="exact"/>
        <w:ind w:firstLine="630" w:firstLineChars="300"/>
        <w:rPr>
          <w:rFonts w:hint="eastAsia"/>
        </w:rPr>
      </w:pPr>
      <w:r>
        <w:rPr>
          <w:rFonts w:hint="eastAsia"/>
        </w:rPr>
        <w:t>长沙市师大附中梅溪湖中学（湖南师大附中梅溪湖中学）校园文化建设设计方案项目。</w:t>
      </w:r>
    </w:p>
    <w:p>
      <w:pPr>
        <w:adjustRightInd w:val="0"/>
        <w:snapToGrid w:val="0"/>
        <w:spacing w:line="460" w:lineRule="exact"/>
        <w:rPr>
          <w:b/>
        </w:rPr>
      </w:pPr>
      <w:r>
        <w:rPr>
          <w:rFonts w:hint="eastAsia"/>
          <w:b/>
          <w:lang w:eastAsia="zh-CN"/>
        </w:rPr>
        <w:t>二、</w:t>
      </w:r>
      <w:r>
        <w:rPr>
          <w:rFonts w:hint="eastAsia"/>
          <w:b/>
        </w:rPr>
        <w:t>学校概况</w:t>
      </w:r>
    </w:p>
    <w:p>
      <w:pPr>
        <w:spacing w:line="4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长沙市师大附中梅溪湖中学（湖南师大附中梅溪湖中学）</w:t>
      </w:r>
      <w:bookmarkStart w:id="0" w:name="_GoBack"/>
      <w:bookmarkEnd w:id="0"/>
      <w:r>
        <w:rPr>
          <w:rFonts w:hint="eastAsia" w:ascii="宋体" w:hAnsi="宋体"/>
        </w:rPr>
        <w:t>是由长沙市教育局主办、湖南师大附中全面管理的一所高起点高规格公办完全中学。学校坐落在长沙湘江新区梅溪湖国际新城核心地段，南靠桃花岭，北瞰梅溪湖，地理位置优越，环境幽雅。学校占地面积近110亩，建筑面积5.7万余平方米，办学规模设计为60个教学班。</w:t>
      </w:r>
    </w:p>
    <w:p>
      <w:pPr>
        <w:spacing w:line="4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校园建设全部按湖南省绿色建筑星级标准实施，处处彰显“两型”理念。校园规划科学，布局合理，功能齐全，设施一流。室内恒温游泳馆、多功能体艺馆、400m全塑胶田径场、数字化实验室、多媒体教室、录播室、常规实验室、STAM科普基地、智慧图书馆、漉泉心理咨询中心等教育教学配套设施一应俱全，省内领先。</w:t>
      </w:r>
    </w:p>
    <w:p>
      <w:pPr>
        <w:spacing w:line="4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学校教育理念先进，秉持“公勤仁勇”这一校训，以“为了明天的你”为办学理念，全力推进以教师“乐教善育”、学生“乐学善思”为核心的“乐善教育”， 在全校范围内营造“清容健畅”的良好风气。学校在教育教学的组织和实施上与湖南师大附中实现“七统一”，资源共享，无缝对接。积极构建“两性四型”课程体系，力行“自主·合作·探究”教学法，坚持走理性办学、内涵发展之路，致力于培养“素质全面、个性彰显、行为文明、处事理性”的新时代中学生。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学校师资力量雄厚，名师荟萃，开局不凡。学校自2014年秋季创办开学以来，以其“国际化、现代化、实验性、绿色性“的教育新形象，备受社会关注和认可。2017年首届高考中考，首秀成功；2018年的高考中考，再续辉煌，社会好评如潮。四年来，省内外30多家媒体争相报道，全国3000多位教育界同仁前来参观交流。</w:t>
      </w:r>
    </w:p>
    <w:p>
      <w:pPr>
        <w:adjustRightInd w:val="0"/>
        <w:snapToGrid w:val="0"/>
        <w:spacing w:line="460" w:lineRule="exact"/>
        <w:rPr>
          <w:rFonts w:hint="eastAsia" w:ascii="宋体" w:hAnsi="宋体"/>
          <w:b/>
          <w:szCs w:val="21"/>
        </w:rPr>
      </w:pPr>
      <w:r>
        <w:rPr>
          <w:rFonts w:hint="eastAsia"/>
          <w:b/>
          <w:lang w:eastAsia="zh-CN"/>
        </w:rPr>
        <w:t>三、</w:t>
      </w:r>
      <w:r>
        <w:rPr>
          <w:rFonts w:hint="eastAsia" w:ascii="宋体" w:hAnsi="宋体"/>
          <w:b/>
          <w:szCs w:val="21"/>
        </w:rPr>
        <w:t>项目内容及要求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本项目的设计范围为我校教学楼走廊、科技楼走廊、实验室、体艺馆一楼走廊、部分宣传橱窗等，突出我校的教育理念和办学特色。要在学校已有校园文化底蕴的基础上，充分吸纳学校不断发展的办学成果，有机联系学校建筑特色、景观特色、地域特色等，对学校校园文化进一步进行局部提炼、整合，并精心设计、精心策划，努力做出精品，树立样板，要有创意、有未来、有质量。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1.教学楼连廊及走廊文化墙建设项目：在三栋教学楼围绕学校办学理念和育人文化，充分利用走廊公共空间，在门厅、走廊、楼梯等场所设计完成具有我校特色的文化墙，教学楼研习室等实现一室多功能，打造六个年级支部党员活动室，进行相关支部文化建设设计。——方案、效果图 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2.科技楼走廊文化墙建设项目：根据学校科技楼现有的布局、场馆分布和未来发展规划，选择适当的位置，分设若干主题文化，结合stem教育与实验室环境相融恰，成为学校科技的一大亮点。——方案、效果图 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3.体艺馆一楼文化长廊：根据学校体艺馆一楼现有的布局、场馆分布和未来发展规划，整体设计具有体育和艺术特色的文化长廊，体现学校的文化特色。——方案、总平图、效果图 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4.图书馆文化中心：文化中心以“为了明天的你”为主题，选择合适地点，规划建设学院文化中心。中心集学生服务、课外学习、学生活动等功能为一体，含有服务区、多功能阅览区、学习讨论区、社团活动区、图书资料馆、校史馆等。——方案、效果图、平面规划布点 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5.校园橱窗：在现有的校园内已有橱窗布局的基础上，围绕楼宇、操场、绿化景观，通过改造、新建，使宣传最大优化。——总平图、效果图 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6.孔子文化园：在教学楼孔子像周边区域围绕儒家思想进行文化设计。——总平图、效果图</w:t>
      </w:r>
    </w:p>
    <w:p>
      <w:pPr>
        <w:adjustRightInd w:val="0"/>
        <w:snapToGrid w:val="0"/>
        <w:spacing w:line="46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7.其他：设计方案需提供表达设计内容的文本5套，文本格式为A3图幅并附有必要的文字说明、效果图、平面图（另附电子文档1套）及设计方案说明PPT课件1套（解说时间长度30分钟）。 整个项目的工程概算（含各分项的概算）。公司可根据学校情况，提出新的项目。</w:t>
      </w:r>
    </w:p>
    <w:p>
      <w:pPr>
        <w:adjustRightInd w:val="0"/>
        <w:snapToGrid w:val="0"/>
        <w:spacing w:line="4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四、</w:t>
      </w:r>
      <w:r>
        <w:rPr>
          <w:rFonts w:hint="eastAsia" w:ascii="宋体" w:hAnsi="宋体"/>
          <w:b/>
          <w:szCs w:val="21"/>
        </w:rPr>
        <w:t>设计理念及要求</w:t>
      </w:r>
    </w:p>
    <w:p>
      <w:pPr>
        <w:spacing w:line="5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1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充分展现校园文化氛围，落实立德树人的根本任务，突出学校办学理念和校训内涵，强化核心素养教育理念。</w:t>
      </w:r>
    </w:p>
    <w:p>
      <w:pPr>
        <w:spacing w:line="5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2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充分体现学校办学特色，突出学校办学实绩。结合学校历年来完全中学的办学特点，以及办学业绩，展现成果，传承并激励师生追求卓越。</w:t>
      </w:r>
    </w:p>
    <w:p>
      <w:pPr>
        <w:spacing w:line="5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3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充分体现孔孟文化思想，突出传统文化育人功效，体现诗性化的教育。</w:t>
      </w:r>
    </w:p>
    <w:p>
      <w:pPr>
        <w:spacing w:line="5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4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充分体现现代科技手段的建设，突出办学的时代性和先进性。</w:t>
      </w:r>
    </w:p>
    <w:p>
      <w:pPr>
        <w:adjustRightInd w:val="0"/>
        <w:snapToGrid w:val="0"/>
        <w:spacing w:line="4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</w:rPr>
        <w:t xml:space="preserve">     5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兼顾学校校庆文化。办学五周年校庆在即，为有效总结过去，展望未来，在本次校园文化建设中合理兼顾学校五周年的校庆文化。</w:t>
      </w:r>
    </w:p>
    <w:p>
      <w:pPr>
        <w:spacing w:line="460" w:lineRule="exac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eastAsia="zh-CN"/>
        </w:rPr>
        <w:t>五、</w:t>
      </w:r>
      <w:r>
        <w:rPr>
          <w:rFonts w:hint="eastAsia" w:ascii="宋体" w:hAnsi="宋体" w:cs="宋体"/>
          <w:b/>
          <w:szCs w:val="21"/>
        </w:rPr>
        <w:t>验收标准和方法</w:t>
      </w:r>
    </w:p>
    <w:p>
      <w:pPr>
        <w:spacing w:line="460" w:lineRule="exact"/>
        <w:ind w:left="19" w:leftChars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1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中标人负责所有货物的安装、调试，按合同规定的时间安装、调试、验收完毕并交付使用。</w:t>
      </w:r>
    </w:p>
    <w:p>
      <w:pPr>
        <w:spacing w:line="460" w:lineRule="exact"/>
        <w:ind w:left="19" w:leftChars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2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按照长财采购[2016]6号</w:t>
      </w:r>
      <w:r>
        <w:rPr>
          <w:rFonts w:hint="eastAsia" w:ascii="宋体" w:hAnsi="宋体"/>
          <w:bCs/>
          <w:szCs w:val="21"/>
        </w:rPr>
        <w:t>关于进一步规范政府采购项目履约验收工作管理的通知</w:t>
      </w:r>
      <w:r>
        <w:rPr>
          <w:rFonts w:hint="eastAsia" w:ascii="宋体" w:hAnsi="宋体"/>
          <w:szCs w:val="21"/>
        </w:rPr>
        <w:t>进行验收。</w:t>
      </w:r>
      <w:r>
        <w:rPr>
          <w:rFonts w:hint="eastAsia" w:ascii="宋体" w:hAnsi="宋体"/>
          <w:bCs/>
          <w:szCs w:val="21"/>
        </w:rPr>
        <w:t>项目验收另有</w:t>
      </w:r>
      <w:r>
        <w:rPr>
          <w:rFonts w:hint="eastAsia" w:ascii="宋体" w:hAnsi="宋体"/>
          <w:szCs w:val="21"/>
        </w:rPr>
        <w:t>国家有强制性规定的，按国家规定执行，验收费用由成交人承担，验收报告作为申请付款的凭证之一。</w:t>
      </w:r>
    </w:p>
    <w:p>
      <w:pPr>
        <w:spacing w:line="460" w:lineRule="exact"/>
        <w:ind w:left="4" w:leftChars="2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   3</w:t>
      </w:r>
      <w:r>
        <w:rPr>
          <w:rFonts w:hint="eastAsia" w:ascii="宋体" w:hAnsi="宋体"/>
          <w:bCs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验收过程中产生纠纷的，由质量技术监督部门认定的监测机构监测,如为成交人原因造成的，由成交人承担监测费用；否则，由采购人承担。</w:t>
      </w:r>
    </w:p>
    <w:p>
      <w:pPr>
        <w:adjustRightInd w:val="0"/>
        <w:snapToGrid w:val="0"/>
        <w:spacing w:beforeLines="50" w:line="46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项目验收不合格，由成交人返工直至合格，有关返工、再行验收，以及给采购人造成的损失等费用由成交人承担。连续两次项目验收不合格的，采购人可终止合同，另行按规定选择其他供应商采购，由此带来的一切损失由成交人承担。</w:t>
      </w:r>
    </w:p>
    <w:p>
      <w:pPr>
        <w:adjustRightInd w:val="0"/>
        <w:snapToGrid w:val="0"/>
        <w:spacing w:beforeLines="50" w:line="460" w:lineRule="exact"/>
        <w:ind w:firstLine="42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中标供应商设计方案在交付审核通过后，一个月内如学校需要调整，要按照学校要求进行无偿更改。</w:t>
      </w:r>
    </w:p>
    <w:p>
      <w:pPr>
        <w:adjustRightInd w:val="0"/>
        <w:snapToGrid w:val="0"/>
        <w:spacing w:beforeLines="50" w:line="460" w:lineRule="exac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eastAsia="zh-CN"/>
        </w:rPr>
        <w:t>六、</w:t>
      </w:r>
      <w:r>
        <w:rPr>
          <w:rFonts w:hint="eastAsia" w:ascii="宋体" w:hAnsi="宋体" w:cs="宋体"/>
          <w:b/>
          <w:szCs w:val="21"/>
        </w:rPr>
        <w:t>它要求及说明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（一）</w:t>
      </w:r>
      <w:r>
        <w:rPr>
          <w:rFonts w:hint="eastAsia" w:ascii="宋体" w:hAnsi="宋体"/>
          <w:szCs w:val="21"/>
        </w:rPr>
        <w:t>交货时间、地点及方式。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1.交货时间：请投标人提供最快的工作时间。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交货地点：采购人指定地点。</w:t>
      </w:r>
    </w:p>
    <w:p>
      <w:pPr>
        <w:adjustRightInd w:val="0"/>
        <w:snapToGrid w:val="0"/>
        <w:spacing w:line="4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3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交货方式：货至采购人指定位置，包括安装、调试及验收合格。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（二）</w:t>
      </w:r>
      <w:r>
        <w:rPr>
          <w:rFonts w:hint="eastAsia" w:ascii="宋体" w:hAnsi="宋体"/>
          <w:szCs w:val="21"/>
        </w:rPr>
        <w:t>结算方法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.</w:t>
      </w:r>
      <w:r>
        <w:rPr>
          <w:rFonts w:hint="eastAsia" w:ascii="宋体" w:hAnsi="宋体"/>
          <w:szCs w:val="21"/>
        </w:rPr>
        <w:t>付款人：长沙市师大附中梅溪湖中学（湖南师大附中梅溪湖中学）。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2.付款方式：</w:t>
      </w:r>
      <w:r>
        <w:rPr>
          <w:rFonts w:hint="eastAsia" w:ascii="宋体" w:hAnsi="宋体" w:cs="宋体"/>
          <w:kern w:val="0"/>
          <w:szCs w:val="21"/>
        </w:rPr>
        <w:t>设计方案提交并通过审核后支付95%，一个月后支付5%。</w:t>
      </w:r>
    </w:p>
    <w:p>
      <w:pPr>
        <w:adjustRightInd w:val="0"/>
        <w:snapToGrid w:val="0"/>
        <w:spacing w:beforeLines="50" w:line="460" w:lineRule="exact"/>
        <w:ind w:firstLine="422" w:firstLineChars="200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  <w:szCs w:val="21"/>
        </w:rPr>
        <w:t>对于</w:t>
      </w:r>
      <w:r>
        <w:rPr>
          <w:rFonts w:hint="eastAsia" w:ascii="宋体" w:hAnsi="宋体" w:cs="宋体"/>
          <w:b/>
          <w:szCs w:val="21"/>
        </w:rPr>
        <w:t>其它要求及说明部分</w:t>
      </w:r>
      <w:r>
        <w:rPr>
          <w:rFonts w:hint="eastAsia" w:ascii="宋体" w:hAnsi="宋体"/>
          <w:b/>
          <w:bCs/>
          <w:szCs w:val="21"/>
        </w:rPr>
        <w:t>，供应商应在响应文件中进行回应，作出承诺及说明。若无实质性响应，视为无效投标。</w:t>
      </w:r>
    </w:p>
    <w:p>
      <w:pPr>
        <w:autoSpaceDE w:val="0"/>
        <w:autoSpaceDN w:val="0"/>
        <w:adjustRightInd w:val="0"/>
        <w:snapToGrid w:val="0"/>
        <w:spacing w:beforeLines="50" w:afterLines="50" w:line="46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宋体" w:hAnsi="宋体"/>
          <w:b/>
        </w:rPr>
        <w:t>注：</w:t>
      </w:r>
      <w:r>
        <w:rPr>
          <w:rFonts w:hint="eastAsia" w:ascii="宋体" w:hAnsi="宋体" w:cs="宋体"/>
          <w:b/>
          <w:kern w:val="0"/>
          <w:szCs w:val="21"/>
        </w:rPr>
        <w:t>在谈判过程中，谈判文件可能发生实质性变动的技术、服务要求以及合同草案条款，请在可能变动的条款旁予以文字注明，并将</w:t>
      </w:r>
      <w:r>
        <w:rPr>
          <w:rFonts w:hint="eastAsia" w:ascii="宋体" w:hAnsi="宋体"/>
          <w:b/>
          <w:szCs w:val="21"/>
        </w:rPr>
        <w:t>谈判文件可能变动的内容在谈判须知前附表中明确。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6E4B"/>
    <w:rsid w:val="000077B0"/>
    <w:rsid w:val="000F20DA"/>
    <w:rsid w:val="00176C44"/>
    <w:rsid w:val="0017771A"/>
    <w:rsid w:val="001C3DE9"/>
    <w:rsid w:val="001D1C7E"/>
    <w:rsid w:val="00323B43"/>
    <w:rsid w:val="003413F4"/>
    <w:rsid w:val="003D37D8"/>
    <w:rsid w:val="004358AB"/>
    <w:rsid w:val="00627F74"/>
    <w:rsid w:val="00676E4B"/>
    <w:rsid w:val="006C6588"/>
    <w:rsid w:val="006D1070"/>
    <w:rsid w:val="00793EA3"/>
    <w:rsid w:val="007B67D4"/>
    <w:rsid w:val="008B7726"/>
    <w:rsid w:val="00924275"/>
    <w:rsid w:val="00A76936"/>
    <w:rsid w:val="00AF6686"/>
    <w:rsid w:val="00B0762E"/>
    <w:rsid w:val="00C5267E"/>
    <w:rsid w:val="00C8442A"/>
    <w:rsid w:val="00DA19D6"/>
    <w:rsid w:val="00ED4A76"/>
    <w:rsid w:val="00F0047B"/>
    <w:rsid w:val="00F84846"/>
    <w:rsid w:val="00FD455F"/>
    <w:rsid w:val="2D561FD0"/>
    <w:rsid w:val="518E6212"/>
    <w:rsid w:val="64E7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4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12"/>
    <w:qFormat/>
    <w:uiPriority w:val="0"/>
    <w:pPr>
      <w:keepNext/>
      <w:outlineLvl w:val="2"/>
    </w:pPr>
    <w:rPr>
      <w:rFonts w:ascii="仿宋_GB2312" w:eastAsia="仿宋_GB2312"/>
      <w:sz w:val="32"/>
      <w:szCs w:val="20"/>
      <w:vertAlign w:val="superscript"/>
    </w:rPr>
  </w:style>
  <w:style w:type="paragraph" w:styleId="6">
    <w:name w:val="heading 4"/>
    <w:basedOn w:val="1"/>
    <w:next w:val="1"/>
    <w:link w:val="13"/>
    <w:qFormat/>
    <w:uiPriority w:val="0"/>
    <w:pPr>
      <w:keepNext/>
      <w:spacing w:line="500" w:lineRule="exact"/>
      <w:ind w:firstLine="560" w:firstLineChars="200"/>
      <w:outlineLvl w:val="3"/>
    </w:pPr>
    <w:rPr>
      <w:rFonts w:ascii="仿宋_GB2312" w:eastAsia="仿宋_GB2312"/>
      <w:sz w:val="28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标题 1 Char"/>
    <w:basedOn w:val="7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basedOn w:val="7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12">
    <w:name w:val="标题 3 Char"/>
    <w:basedOn w:val="7"/>
    <w:link w:val="5"/>
    <w:uiPriority w:val="0"/>
    <w:rPr>
      <w:rFonts w:ascii="仿宋_GB2312" w:eastAsia="仿宋_GB2312"/>
      <w:kern w:val="2"/>
      <w:sz w:val="32"/>
      <w:vertAlign w:val="superscript"/>
    </w:rPr>
  </w:style>
  <w:style w:type="character" w:customStyle="1" w:styleId="13">
    <w:name w:val="标题 4 Char"/>
    <w:basedOn w:val="7"/>
    <w:link w:val="6"/>
    <w:qFormat/>
    <w:uiPriority w:val="0"/>
    <w:rPr>
      <w:rFonts w:ascii="仿宋_GB2312" w:eastAsia="仿宋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384</Words>
  <Characters>2193</Characters>
  <Lines>18</Lines>
  <Paragraphs>5</Paragraphs>
  <TotalTime>2</TotalTime>
  <ScaleCrop>false</ScaleCrop>
  <LinksUpToDate>false</LinksUpToDate>
  <CharactersWithSpaces>2572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2018-09-06T03:38:00Z</dcterms:created>
  <dc:creator>admini</dc:creator>
  <cp:lastModifiedBy>Administrator</cp:lastModifiedBy>
  <dcterms:modified xsi:type="dcterms:W3CDTF">2018-09-06T04:21:58Z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